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054492">
        <w:rPr>
          <w:rFonts w:asciiTheme="minorHAnsi" w:hAnsiTheme="minorHAnsi"/>
          <w:b/>
          <w:sz w:val="32"/>
          <w:szCs w:val="32"/>
        </w:rPr>
        <w:t>Transitional Housing</w:t>
      </w:r>
    </w:p>
    <w:p w:rsidR="009F3B20" w:rsidRDefault="009F3B20" w:rsidP="00ED1B9C">
      <w:pPr>
        <w:jc w:val="center"/>
        <w:rPr>
          <w:rFonts w:asciiTheme="minorHAnsi" w:hAnsiTheme="minorHAnsi"/>
          <w:b/>
          <w:sz w:val="32"/>
          <w:szCs w:val="32"/>
        </w:rPr>
      </w:pPr>
    </w:p>
    <w:p w:rsidR="009F3B20" w:rsidRPr="00ED1B9C" w:rsidRDefault="009F3B20" w:rsidP="009F3B20">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72038" w:rsidRPr="00ED1B9C" w:rsidTr="002F5E2E">
        <w:trPr>
          <w:trHeight w:val="301"/>
        </w:trPr>
        <w:tc>
          <w:tcPr>
            <w:tcW w:w="7759" w:type="dxa"/>
          </w:tcPr>
          <w:p w:rsidR="00E72038" w:rsidRPr="004625F2" w:rsidRDefault="00E72038" w:rsidP="004625F2">
            <w:pPr>
              <w:pStyle w:val="ListParagraph"/>
              <w:numPr>
                <w:ilvl w:val="0"/>
                <w:numId w:val="18"/>
              </w:numPr>
              <w:rPr>
                <w:iCs/>
                <w:sz w:val="22"/>
                <w:szCs w:val="22"/>
              </w:rPr>
            </w:pPr>
            <w:r w:rsidRPr="004625F2">
              <w:rPr>
                <w:iCs/>
                <w:sz w:val="22"/>
                <w:szCs w:val="22"/>
              </w:rPr>
              <w:t>Maximum length of stay cannot exceed 24 months.</w:t>
            </w:r>
          </w:p>
          <w:p w:rsidR="00E72038" w:rsidRPr="00E72038" w:rsidRDefault="00E72038" w:rsidP="00E72038">
            <w:pPr>
              <w:pStyle w:val="ListParagraph"/>
              <w:spacing w:after="0"/>
              <w:rPr>
                <w:iCs/>
                <w:sz w:val="22"/>
                <w:szCs w:val="22"/>
              </w:rPr>
            </w:pPr>
          </w:p>
        </w:tc>
        <w:tc>
          <w:tcPr>
            <w:tcW w:w="529" w:type="dxa"/>
          </w:tcPr>
          <w:p w:rsidR="00E72038" w:rsidRPr="00ED1B9C" w:rsidRDefault="00E72038">
            <w:pPr>
              <w:rPr>
                <w:rFonts w:asciiTheme="minorHAnsi" w:hAnsiTheme="minorHAnsi"/>
                <w:sz w:val="20"/>
                <w:szCs w:val="20"/>
              </w:rPr>
            </w:pPr>
          </w:p>
        </w:tc>
        <w:tc>
          <w:tcPr>
            <w:tcW w:w="538" w:type="dxa"/>
          </w:tcPr>
          <w:p w:rsidR="00E72038" w:rsidRPr="00ED1B9C" w:rsidRDefault="00E72038">
            <w:pPr>
              <w:rPr>
                <w:rFonts w:asciiTheme="minorHAnsi" w:hAnsiTheme="minorHAnsi"/>
                <w:sz w:val="20"/>
                <w:szCs w:val="20"/>
              </w:rPr>
            </w:pPr>
          </w:p>
        </w:tc>
        <w:tc>
          <w:tcPr>
            <w:tcW w:w="2329" w:type="dxa"/>
          </w:tcPr>
          <w:p w:rsidR="00E72038" w:rsidRPr="00ED1B9C" w:rsidRDefault="00E72038">
            <w:pPr>
              <w:rPr>
                <w:rFonts w:asciiTheme="minorHAnsi" w:hAnsiTheme="minorHAnsi"/>
                <w:sz w:val="20"/>
                <w:szCs w:val="20"/>
              </w:rPr>
            </w:pPr>
          </w:p>
        </w:tc>
      </w:tr>
      <w:tr w:rsidR="00E72038" w:rsidRPr="00ED1B9C" w:rsidTr="002F5E2E">
        <w:trPr>
          <w:trHeight w:val="301"/>
        </w:trPr>
        <w:tc>
          <w:tcPr>
            <w:tcW w:w="7759" w:type="dxa"/>
          </w:tcPr>
          <w:p w:rsidR="004625F2" w:rsidRPr="002D171F" w:rsidRDefault="004625F2" w:rsidP="004625F2">
            <w:pPr>
              <w:pStyle w:val="NoSpacing"/>
              <w:numPr>
                <w:ilvl w:val="0"/>
                <w:numId w:val="18"/>
              </w:numPr>
              <w:rPr>
                <w:sz w:val="22"/>
              </w:rPr>
            </w:pPr>
            <w:r w:rsidRPr="002D171F">
              <w:rPr>
                <w:sz w:val="22"/>
              </w:rPr>
              <w:t xml:space="preserve">Staff must assist participants with creating a housing stabilization plan which may include the following: creating a housing history, completion of subsidized housing applications, repair credit history, make payment plans on past debts, increase income, create positive housing history in current place, and advocate with landlords as needed. Additional supportive services are provided as needed. </w:t>
            </w:r>
          </w:p>
          <w:p w:rsidR="00E72038" w:rsidRPr="00E72038" w:rsidRDefault="00E72038" w:rsidP="00E72038">
            <w:pPr>
              <w:rPr>
                <w:iCs/>
                <w:sz w:val="22"/>
                <w:szCs w:val="22"/>
              </w:rPr>
            </w:pPr>
          </w:p>
        </w:tc>
        <w:tc>
          <w:tcPr>
            <w:tcW w:w="529" w:type="dxa"/>
          </w:tcPr>
          <w:p w:rsidR="00E72038" w:rsidRPr="00ED1B9C" w:rsidRDefault="00E72038">
            <w:pPr>
              <w:rPr>
                <w:rFonts w:asciiTheme="minorHAnsi" w:hAnsiTheme="minorHAnsi"/>
                <w:sz w:val="20"/>
                <w:szCs w:val="20"/>
              </w:rPr>
            </w:pPr>
          </w:p>
        </w:tc>
        <w:tc>
          <w:tcPr>
            <w:tcW w:w="538" w:type="dxa"/>
          </w:tcPr>
          <w:p w:rsidR="00E72038" w:rsidRPr="00ED1B9C" w:rsidRDefault="00E72038">
            <w:pPr>
              <w:rPr>
                <w:rFonts w:asciiTheme="minorHAnsi" w:hAnsiTheme="minorHAnsi"/>
                <w:sz w:val="20"/>
                <w:szCs w:val="20"/>
              </w:rPr>
            </w:pPr>
          </w:p>
        </w:tc>
        <w:tc>
          <w:tcPr>
            <w:tcW w:w="2329" w:type="dxa"/>
          </w:tcPr>
          <w:p w:rsidR="00E72038" w:rsidRPr="00ED1B9C" w:rsidRDefault="00E72038">
            <w:pPr>
              <w:rPr>
                <w:rFonts w:asciiTheme="minorHAnsi" w:hAnsiTheme="minorHAnsi"/>
                <w:sz w:val="20"/>
                <w:szCs w:val="20"/>
              </w:rPr>
            </w:pPr>
          </w:p>
        </w:tc>
      </w:tr>
      <w:tr w:rsidR="00E72038" w:rsidRPr="00ED1B9C" w:rsidTr="002F5E2E">
        <w:trPr>
          <w:trHeight w:val="301"/>
        </w:trPr>
        <w:tc>
          <w:tcPr>
            <w:tcW w:w="7759" w:type="dxa"/>
          </w:tcPr>
          <w:p w:rsidR="004625F2" w:rsidRPr="002D171F" w:rsidRDefault="004625F2" w:rsidP="004625F2">
            <w:pPr>
              <w:pStyle w:val="NoSpacing"/>
              <w:numPr>
                <w:ilvl w:val="0"/>
                <w:numId w:val="18"/>
              </w:numPr>
              <w:rPr>
                <w:rFonts w:ascii="Calibri" w:hAnsi="Calibri"/>
                <w:sz w:val="22"/>
              </w:rPr>
            </w:pPr>
            <w:r w:rsidRPr="002D171F">
              <w:rPr>
                <w:rFonts w:ascii="Calibri" w:hAnsi="Calibri"/>
                <w:sz w:val="22"/>
              </w:rPr>
              <w:t>Program participants in transitional housing must enter into a lease agreement for a term of at least one month. The lease must be automatically renewable upon expiration, except on prior notice by either party, up to a maximum term of 24 months.</w:t>
            </w:r>
          </w:p>
          <w:p w:rsidR="00E72038" w:rsidRPr="00E72038" w:rsidRDefault="00E72038" w:rsidP="00E72038">
            <w:pPr>
              <w:rPr>
                <w:iCs/>
                <w:sz w:val="22"/>
                <w:szCs w:val="22"/>
              </w:rPr>
            </w:pPr>
          </w:p>
        </w:tc>
        <w:tc>
          <w:tcPr>
            <w:tcW w:w="529" w:type="dxa"/>
          </w:tcPr>
          <w:p w:rsidR="00E72038" w:rsidRPr="00ED1B9C" w:rsidRDefault="00E72038">
            <w:pPr>
              <w:rPr>
                <w:rFonts w:asciiTheme="minorHAnsi" w:hAnsiTheme="minorHAnsi"/>
                <w:sz w:val="20"/>
                <w:szCs w:val="20"/>
              </w:rPr>
            </w:pPr>
          </w:p>
        </w:tc>
        <w:tc>
          <w:tcPr>
            <w:tcW w:w="538" w:type="dxa"/>
          </w:tcPr>
          <w:p w:rsidR="00E72038" w:rsidRPr="00ED1B9C" w:rsidRDefault="00E72038">
            <w:pPr>
              <w:rPr>
                <w:rFonts w:asciiTheme="minorHAnsi" w:hAnsiTheme="minorHAnsi"/>
                <w:sz w:val="20"/>
                <w:szCs w:val="20"/>
              </w:rPr>
            </w:pPr>
          </w:p>
        </w:tc>
        <w:tc>
          <w:tcPr>
            <w:tcW w:w="2329" w:type="dxa"/>
          </w:tcPr>
          <w:p w:rsidR="00E72038" w:rsidRPr="00ED1B9C" w:rsidRDefault="00E72038">
            <w:pPr>
              <w:rPr>
                <w:rFonts w:asciiTheme="minorHAnsi" w:hAnsiTheme="minorHAnsi"/>
                <w:sz w:val="20"/>
                <w:szCs w:val="20"/>
              </w:rPr>
            </w:pPr>
          </w:p>
        </w:tc>
      </w:tr>
    </w:tbl>
    <w:p w:rsidR="00ED1B9C" w:rsidRDefault="00ED1B9C" w:rsidP="00E72038">
      <w:pPr>
        <w:rPr>
          <w:rFonts w:asciiTheme="minorHAnsi" w:hAnsiTheme="minorHAnsi"/>
          <w:sz w:val="20"/>
          <w:szCs w:val="20"/>
        </w:rPr>
      </w:pPr>
    </w:p>
    <w:p w:rsidR="009F3B20" w:rsidRDefault="009F3B20" w:rsidP="009F3B20">
      <w:pPr>
        <w:rPr>
          <w:rFonts w:asciiTheme="minorHAnsi" w:hAnsiTheme="minorHAnsi"/>
          <w:sz w:val="20"/>
          <w:szCs w:val="20"/>
        </w:rPr>
      </w:pPr>
      <w:r>
        <w:rPr>
          <w:rFonts w:asciiTheme="minorHAnsi" w:hAnsiTheme="minorHAnsi"/>
          <w:sz w:val="20"/>
          <w:szCs w:val="20"/>
        </w:rPr>
        <w:t xml:space="preserve">Suggested Updates: </w:t>
      </w:r>
    </w:p>
    <w:p w:rsidR="009F3B20" w:rsidRDefault="009F3B20" w:rsidP="009F3B20">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B20" w:rsidRPr="00B30318" w:rsidRDefault="009F3B20" w:rsidP="00E72038">
      <w:pPr>
        <w:rPr>
          <w:rFonts w:asciiTheme="minorHAnsi" w:hAnsiTheme="minorHAnsi"/>
          <w:sz w:val="20"/>
          <w:szCs w:val="20"/>
        </w:rPr>
      </w:pPr>
      <w:bookmarkStart w:id="0" w:name="_GoBack"/>
      <w:bookmarkEnd w:id="0"/>
    </w:p>
    <w:sectPr w:rsidR="009F3B20"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A374B3">
          <w:rPr>
            <w:noProof/>
          </w:rPr>
          <w:t>1</w:t>
        </w:r>
        <w:r>
          <w:rPr>
            <w:noProof/>
          </w:rPr>
          <w:fldChar w:fldCharType="end"/>
        </w:r>
      </w:p>
    </w:sdtContent>
  </w:sdt>
  <w:p w:rsidR="002F5E2E" w:rsidRDefault="00A374B3" w:rsidP="00A374B3">
    <w:pPr>
      <w:pStyle w:val="Footer"/>
      <w:jc w:val="right"/>
    </w:pPr>
    <w:r>
      <w:t>5/18/21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41C"/>
    <w:multiLevelType w:val="hybridMultilevel"/>
    <w:tmpl w:val="E9C01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7A8F8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0145"/>
    <w:multiLevelType w:val="hybridMultilevel"/>
    <w:tmpl w:val="DF5EBF9A"/>
    <w:lvl w:ilvl="0" w:tplc="6AE2F9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6080"/>
    <w:multiLevelType w:val="hybridMultilevel"/>
    <w:tmpl w:val="98FA5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1170BB"/>
    <w:multiLevelType w:val="hybridMultilevel"/>
    <w:tmpl w:val="598A9C80"/>
    <w:lvl w:ilvl="0" w:tplc="6AE2F90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0778E"/>
    <w:multiLevelType w:val="hybridMultilevel"/>
    <w:tmpl w:val="B3BA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5085B"/>
    <w:multiLevelType w:val="hybridMultilevel"/>
    <w:tmpl w:val="7638A8CA"/>
    <w:lvl w:ilvl="0" w:tplc="56FC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30D01"/>
    <w:multiLevelType w:val="hybridMultilevel"/>
    <w:tmpl w:val="39CE2528"/>
    <w:lvl w:ilvl="0" w:tplc="D7BA75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0"/>
  </w:num>
  <w:num w:numId="6">
    <w:abstractNumId w:val="11"/>
  </w:num>
  <w:num w:numId="7">
    <w:abstractNumId w:val="8"/>
  </w:num>
  <w:num w:numId="8">
    <w:abstractNumId w:val="17"/>
  </w:num>
  <w:num w:numId="9">
    <w:abstractNumId w:val="4"/>
  </w:num>
  <w:num w:numId="10">
    <w:abstractNumId w:val="14"/>
  </w:num>
  <w:num w:numId="11">
    <w:abstractNumId w:val="5"/>
  </w:num>
  <w:num w:numId="12">
    <w:abstractNumId w:val="7"/>
  </w:num>
  <w:num w:numId="13">
    <w:abstractNumId w:val="12"/>
  </w:num>
  <w:num w:numId="14">
    <w:abstractNumId w:val="2"/>
  </w:num>
  <w:num w:numId="15">
    <w:abstractNumId w:val="16"/>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54492"/>
    <w:rsid w:val="00074A55"/>
    <w:rsid w:val="0012295C"/>
    <w:rsid w:val="001D58CC"/>
    <w:rsid w:val="002C4821"/>
    <w:rsid w:val="002F5E2E"/>
    <w:rsid w:val="004214C4"/>
    <w:rsid w:val="004625F2"/>
    <w:rsid w:val="004A00B1"/>
    <w:rsid w:val="004B135B"/>
    <w:rsid w:val="004F7B4B"/>
    <w:rsid w:val="00502FE3"/>
    <w:rsid w:val="00532CB0"/>
    <w:rsid w:val="00583A59"/>
    <w:rsid w:val="006A6BC3"/>
    <w:rsid w:val="006D57CD"/>
    <w:rsid w:val="00725ED6"/>
    <w:rsid w:val="007270FE"/>
    <w:rsid w:val="00780B5D"/>
    <w:rsid w:val="00800DBC"/>
    <w:rsid w:val="008011DC"/>
    <w:rsid w:val="00915DEF"/>
    <w:rsid w:val="0094340B"/>
    <w:rsid w:val="009D1475"/>
    <w:rsid w:val="009F3B20"/>
    <w:rsid w:val="00A374B3"/>
    <w:rsid w:val="00B02DB0"/>
    <w:rsid w:val="00B30318"/>
    <w:rsid w:val="00B728B0"/>
    <w:rsid w:val="00C24148"/>
    <w:rsid w:val="00CA0D7B"/>
    <w:rsid w:val="00D10A6F"/>
    <w:rsid w:val="00DB7989"/>
    <w:rsid w:val="00E06C3A"/>
    <w:rsid w:val="00E41438"/>
    <w:rsid w:val="00E43D95"/>
    <w:rsid w:val="00E51AA5"/>
    <w:rsid w:val="00E72038"/>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308C6"/>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 w:type="paragraph" w:customStyle="1" w:styleId="Default">
    <w:name w:val="Default"/>
    <w:rsid w:val="00E72038"/>
    <w:pPr>
      <w:autoSpaceDE w:val="0"/>
      <w:autoSpaceDN w:val="0"/>
      <w:adjustRightInd w:val="0"/>
      <w:spacing w:before="100" w:after="200" w:line="276"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1342</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14</cp:revision>
  <dcterms:created xsi:type="dcterms:W3CDTF">2018-11-01T16:18:00Z</dcterms:created>
  <dcterms:modified xsi:type="dcterms:W3CDTF">2021-05-18T16:05:00Z</dcterms:modified>
</cp:coreProperties>
</file>